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EA0D03" w:rsidRPr="00833041" w:rsidRDefault="00DD4DB2" w:rsidP="00F9698D">
      <w:pPr>
        <w:spacing w:after="120"/>
        <w:jc w:val="center"/>
        <w:rPr>
          <w:b/>
          <w:sz w:val="28"/>
        </w:rPr>
      </w:pPr>
      <w:r w:rsidRPr="00833041">
        <w:rPr>
          <w:b/>
          <w:sz w:val="28"/>
        </w:rPr>
        <w:t>Nystul Lab Quarantine Policy and Procedure</w:t>
      </w:r>
    </w:p>
    <w:p w:rsidR="00EA0D03" w:rsidRPr="00833041" w:rsidRDefault="00EA0D03" w:rsidP="00F9698D">
      <w:pPr>
        <w:spacing w:after="120"/>
        <w:rPr>
          <w:sz w:val="22"/>
        </w:rPr>
      </w:pPr>
    </w:p>
    <w:p w:rsidR="00EA0D03" w:rsidRPr="00833041" w:rsidRDefault="00EA0D03" w:rsidP="00F9698D">
      <w:pPr>
        <w:spacing w:after="120"/>
        <w:rPr>
          <w:sz w:val="22"/>
        </w:rPr>
      </w:pPr>
      <w:r w:rsidRPr="00833041">
        <w:rPr>
          <w:sz w:val="22"/>
        </w:rPr>
        <w:t xml:space="preserve">All stocks brought into the lab must be quarantined.  This includes stocks obtained from other labs at UCSF and from stock centers.  In general, stocks should be quarantined using the “standard procedure” outlined below.  However, stocks obtained from the Spradling Lab or from the Bloomington Stock Center may be quarantined using the “low-risk procedure” while stocks from labs with known mite problems must be quarantined using the “high-risk procedure.”  </w:t>
      </w:r>
    </w:p>
    <w:p w:rsidR="00EA0D03" w:rsidRPr="00833041" w:rsidRDefault="00EA0D03" w:rsidP="00F9698D">
      <w:pPr>
        <w:spacing w:after="120"/>
        <w:rPr>
          <w:sz w:val="22"/>
        </w:rPr>
      </w:pPr>
      <w:r w:rsidRPr="00833041">
        <w:rPr>
          <w:b/>
          <w:sz w:val="22"/>
        </w:rPr>
        <w:t>Standard Procedure</w:t>
      </w:r>
    </w:p>
    <w:p w:rsidR="00EA0D03" w:rsidRPr="00833041" w:rsidRDefault="00EA0D03" w:rsidP="00F9698D">
      <w:pPr>
        <w:pStyle w:val="ListParagraph"/>
        <w:numPr>
          <w:ilvl w:val="0"/>
          <w:numId w:val="1"/>
        </w:numPr>
        <w:spacing w:after="120"/>
        <w:contextualSpacing w:val="0"/>
        <w:rPr>
          <w:sz w:val="22"/>
        </w:rPr>
      </w:pPr>
      <w:r w:rsidRPr="00833041">
        <w:rPr>
          <w:sz w:val="22"/>
        </w:rPr>
        <w:t xml:space="preserve">When you receive the vials in the mail, enter the stock information into your database and place the vials in a tray in the quarantine area.  </w:t>
      </w:r>
    </w:p>
    <w:p w:rsidR="00EA0D03" w:rsidRPr="00833041" w:rsidRDefault="00EA0D03" w:rsidP="00F9698D">
      <w:pPr>
        <w:pStyle w:val="ListParagraph"/>
        <w:numPr>
          <w:ilvl w:val="0"/>
          <w:numId w:val="1"/>
        </w:numPr>
        <w:spacing w:after="120"/>
        <w:contextualSpacing w:val="0"/>
        <w:rPr>
          <w:sz w:val="22"/>
        </w:rPr>
      </w:pPr>
      <w:r w:rsidRPr="00833041">
        <w:rPr>
          <w:sz w:val="22"/>
        </w:rPr>
        <w:t>If the vial arrives with live adults, toss them to a fresh vial, if not, toss adults to a fresh vial as soon as they eclose.  Keep the original vial.</w:t>
      </w:r>
    </w:p>
    <w:p w:rsidR="00835553" w:rsidRPr="00833041" w:rsidRDefault="00EA0D03" w:rsidP="00F9698D">
      <w:pPr>
        <w:pStyle w:val="ListParagraph"/>
        <w:numPr>
          <w:ilvl w:val="0"/>
          <w:numId w:val="1"/>
        </w:numPr>
        <w:spacing w:after="120"/>
        <w:contextualSpacing w:val="0"/>
        <w:rPr>
          <w:sz w:val="22"/>
        </w:rPr>
      </w:pPr>
      <w:r w:rsidRPr="00833041">
        <w:rPr>
          <w:sz w:val="22"/>
        </w:rPr>
        <w:t xml:space="preserve">Toss adults to a fresh vial everyday, ideally for three consecutive days, though three days out of five </w:t>
      </w:r>
      <w:r w:rsidR="00553358" w:rsidRPr="00833041">
        <w:rPr>
          <w:sz w:val="22"/>
        </w:rPr>
        <w:t>consecutive days is acceptable.  Discard the old vial each day, but keep the original vial.</w:t>
      </w:r>
    </w:p>
    <w:p w:rsidR="00553358" w:rsidRPr="00833041" w:rsidRDefault="00835553" w:rsidP="00F9698D">
      <w:pPr>
        <w:pStyle w:val="ListParagraph"/>
        <w:numPr>
          <w:ilvl w:val="0"/>
          <w:numId w:val="1"/>
        </w:numPr>
        <w:spacing w:after="120"/>
        <w:contextualSpacing w:val="0"/>
        <w:rPr>
          <w:sz w:val="22"/>
        </w:rPr>
      </w:pPr>
      <w:r w:rsidRPr="00833041">
        <w:rPr>
          <w:sz w:val="22"/>
        </w:rPr>
        <w:t>On the fourth toss, leave the adults in the vial until it has “taken” (i.e. many eggs have been laid, larvae are crawling around, and the next generation is likely to come up), usually 4-7 days and then toss the adults to a fresh vial</w:t>
      </w:r>
      <w:r w:rsidR="00553358" w:rsidRPr="00833041">
        <w:rPr>
          <w:sz w:val="22"/>
        </w:rPr>
        <w:t xml:space="preserve"> or bottle</w:t>
      </w:r>
      <w:r w:rsidRPr="00833041">
        <w:rPr>
          <w:sz w:val="22"/>
        </w:rPr>
        <w:t>.  It is important to toss the adults to</w:t>
      </w:r>
      <w:r w:rsidR="00553358" w:rsidRPr="00833041">
        <w:rPr>
          <w:sz w:val="22"/>
        </w:rPr>
        <w:t xml:space="preserve"> a fresh vial before the next generation </w:t>
      </w:r>
      <w:proofErr w:type="spellStart"/>
      <w:r w:rsidR="00553358" w:rsidRPr="00833041">
        <w:rPr>
          <w:sz w:val="22"/>
        </w:rPr>
        <w:t>ecloses</w:t>
      </w:r>
      <w:proofErr w:type="spellEnd"/>
      <w:r w:rsidR="00553358" w:rsidRPr="00833041">
        <w:rPr>
          <w:sz w:val="22"/>
        </w:rPr>
        <w:t>.</w:t>
      </w:r>
    </w:p>
    <w:p w:rsidR="00553358" w:rsidRPr="00833041" w:rsidRDefault="00553358" w:rsidP="00F9698D">
      <w:pPr>
        <w:pStyle w:val="ListParagraph"/>
        <w:numPr>
          <w:ilvl w:val="0"/>
          <w:numId w:val="1"/>
        </w:numPr>
        <w:spacing w:after="120"/>
        <w:contextualSpacing w:val="0"/>
        <w:rPr>
          <w:sz w:val="22"/>
        </w:rPr>
      </w:pPr>
      <w:r w:rsidRPr="00833041">
        <w:rPr>
          <w:sz w:val="22"/>
        </w:rPr>
        <w:t xml:space="preserve">When the generation from the fourth toss </w:t>
      </w:r>
      <w:proofErr w:type="spellStart"/>
      <w:r w:rsidRPr="00833041">
        <w:rPr>
          <w:sz w:val="22"/>
        </w:rPr>
        <w:t>ecloses</w:t>
      </w:r>
      <w:proofErr w:type="spellEnd"/>
      <w:r w:rsidRPr="00833041">
        <w:rPr>
          <w:sz w:val="22"/>
        </w:rPr>
        <w:t>, check the original vial for mites.  If none are found, you may work with flies from the fourth or fifth toss in the fly room but do not store flies or fly crosses in the fly room for at least six weeks from the date the stock arrived.</w:t>
      </w:r>
    </w:p>
    <w:p w:rsidR="00F9698D" w:rsidRPr="00833041" w:rsidRDefault="00833041" w:rsidP="00F9698D">
      <w:pPr>
        <w:pStyle w:val="ListParagraph"/>
        <w:numPr>
          <w:ilvl w:val="0"/>
          <w:numId w:val="1"/>
        </w:numPr>
        <w:spacing w:after="120"/>
        <w:contextualSpacing w:val="0"/>
        <w:rPr>
          <w:sz w:val="22"/>
        </w:rPr>
      </w:pPr>
      <w:r w:rsidRPr="00833041">
        <w:rPr>
          <w:noProof/>
          <w:sz w:val="22"/>
        </w:rPr>
        <w:pict>
          <v:group id="_x0000_s1090" style="position:absolute;left:0;text-align:left;margin-left:.55pt;margin-top:36.35pt;width:500.3pt;height:199.4pt;z-index:251715584" coordorigin="1083,10571" coordsize="10006,3988" wrapcoords="17001 -243 -161 -162 -161 6983 712 7470 1910 7551 2234 8769 971 9987 582 10556 518 10881 647 11449 647 11774 2169 12667 14669 12748 10880 13966 11561 15347 11528 15590 11496 21924 11625 22574 11658 22574 16515 22574 16548 22574 16677 21924 16710 16727 16645 15672 16515 15022 13795 14454 10848 14048 15544 12830 15544 12748 19948 12667 21470 11774 21470 11449 21600 10881 21502 10637 21049 9987 19592 8851 19592 7551 21146 7470 22020 7064 22020 81 21891 -243 17001 -243">
            <v:line id="_x0000_s1028" style="position:absolute;mso-wrap-edited:f;mso-position-horizontal:absolute;mso-position-vertical:absolute" from="1340,12529" to="8034,12529" coordsize="21600,21600" wrapcoords="567 -2147483648 66 -2147483648 -100 -2147483648 -66 -2147483648 434 -2147483648 467 -2147483648 834 -2147483648 9013 -2147483648 21800 -2147483648 21833 -2147483648 20665 -2147483648 734 -2147483648 567 -2147483648" o:regroupid="1" strokecolor="#4a7ebb" strokeweight="3.5pt">
              <v:fill o:detectmouseclick="t"/>
              <v:stroke startarrow="block"/>
              <v:shadow on="t" opacity="22938f" mv:blur="38100f" offset="0,2pt"/>
              <v:textbox inset=",7.2pt,,7.2pt"/>
            </v:line>
            <v:line id="_x0000_s1030" style="position:absolute;mso-wrap-edited:f;mso-position-horizontal:absolute;mso-position-vertical:absolute" from="2816,12211" to="2816,12791" coordsize="21600,21600" wrapcoords="-2147483648 0 -2147483648 1661 -2147483648 25476 -2147483648 25476 -2147483648 25476 -2147483648 4430 -2147483648 1107 -2147483648 0 -2147483648 0" o:regroupid="1" strokecolor="#4a7ebb" strokeweight="2.5pt">
              <v:fill o:detectmouseclick="t"/>
              <v:shadow on="t" opacity="22938f" mv:blur="38100f" offset="0,2pt"/>
              <v:textbox inset=",7.2pt,,7.2pt"/>
            </v:line>
            <v:line id="_x0000_s1031" style="position:absolute;mso-wrap-edited:f;mso-position-horizontal:absolute;mso-position-vertical:absolute" from="3825,12211" to="3825,12791" coordsize="21600,21600" wrapcoords="-2147483648 0 -2147483648 1661 -2147483648 25476 -2147483648 25476 -2147483648 25476 -2147483648 4430 -2147483648 1107 -2147483648 0 -2147483648 0" o:regroupid="1" strokecolor="#4a7ebb" strokeweight="2.5pt">
              <v:fill o:detectmouseclick="t"/>
              <v:shadow on="t" opacity="22938f" mv:blur="38100f" offset="0,2pt"/>
              <v:textbox inset=",7.2pt,,7.2pt"/>
            </v:line>
            <v:line id="_x0000_s1033" style="position:absolute;mso-wrap-edited:f;mso-position-horizontal:absolute;mso-position-vertical:absolute" from="7544,11651" to="7544,12791" coordsize="21600,21600" wrapcoords="-2147483648 0 -2147483648 1661 -2147483648 25476 -2147483648 25476 -2147483648 25476 -2147483648 4430 -2147483648 1107 -2147483648 0 -2147483648 0" o:regroupid="1" strokecolor="#4a7ebb" strokeweight="2.5pt">
              <v:fill o:detectmouseclick="t"/>
              <v:shadow on="t" opacity="22938f" mv:blur="38100f" offset="0,2pt"/>
              <v:textbox inset=",7.2pt,,7.2pt"/>
            </v:line>
            <v:line id="_x0000_s1034" style="position:absolute;mso-wrap-edited:f;mso-position-horizontal:absolute;mso-position-vertical:absolute" from="8325,12529" to="11011,12529" coordsize="21600,21600" wrapcoords="19065 -2147483648 482 -2147483648 -482 -2147483648 -482 -2147483648 11343 -2147483648 18945 -2147483648 20393 -2147483648 20513 -2147483648 22324 -2147483648 22324 -2147483648 21841 -2147483648 19669 -2147483648 19065 -2147483648" o:regroupid="1" strokecolor="#4a7ebb" strokeweight="3.5pt">
              <v:fill o:detectmouseclick="t"/>
              <v:stroke endarrow="block"/>
              <v:shadow on="t" opacity="22938f" mv:blur="38100f" offset="0,2pt"/>
              <v:textbox inset=",7.2pt,,7.2pt"/>
            </v:line>
            <v:line id="_x0000_s1035" style="position:absolute;mso-wrap-edited:f;mso-position-horizontal:absolute;mso-position-vertical:absolute" from="10037,11674" to="10037,12791" coordsize="21600,21600" wrapcoords="-2147483648 0 -2147483648 1661 -2147483648 25476 -2147483648 25476 -2147483648 25476 -2147483648 4430 -2147483648 1107 -2147483648 0 -2147483648 0" o:regroupid="1" strokecolor="#4a7ebb" strokeweight="2.5pt">
              <v:fill o:detectmouseclick="t"/>
              <v:shadow on="t" opacity="22938f" mv:blur="38100f" offset="0,2pt"/>
              <v:textbox inset=",7.2pt,,7.2pt"/>
            </v:line>
            <v:line id="_x0000_s1036" style="position:absolute;flip:x;mso-wrap-edited:f;mso-position-horizontal:absolute;mso-position-vertical:absolute" from="7899,12211" to="8146,12812" coordsize="21600,21600" wrapcoords="-1350 -540 -5400 2160 -2700 8100 16200 25380 29700 25380 32400 24840 27000 16740 17550 7020 9450 1620 4050 -540 -1350 -540" o:regroupid="1" strokecolor="#4a7ebb" strokeweight="2.5pt">
              <v:fill o:detectmouseclick="t"/>
              <v:shadow on="t" opacity="22938f" mv:blur="38100f" offset="0,2pt"/>
              <v:textbox inset=",7.2pt,,7.2pt"/>
            </v:line>
            <v:line id="_x0000_s1037" style="position:absolute;flip:x;mso-wrap-edited:f;mso-position-horizontal:absolute;mso-position-vertical:absolute" from="8204,12211" to="8451,12812" coordsize="21600,21600" wrapcoords="-1350 -540 -5400 2160 -2700 8100 16200 25380 29700 25380 32400 24840 27000 16740 17550 7020 9450 1620 4050 -540 -1350 -540" o:regroupid="1" strokecolor="#4a7ebb" strokeweight="2.5pt">
              <v:fill o:detectmouseclick="t"/>
              <v:shadow on="t" opacity="22938f" mv:blur="38100f" offset="0,2pt"/>
              <v:textbox inset=",7.2pt,,7.2pt"/>
            </v:line>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8" type="#_x0000_t88" style="position:absolute;left:3156;top:11452;width:322;height:999;rotation:90;flip:y;mso-wrap-edited:f;mso-position-horizontal:absolute;mso-position-vertical:absolute" wrapcoords="-1028 22889 3085 23211 13371 22889 18514 22567 28800 13862 28800 12573 28800 9026 28800 7414 18514 -1289 16457 -1289 5142 -2256 1028 -2256 -1028 -967 -1028 22889" o:regroupid="1" strokecolor="#4a7ebb" strokeweight="2.5pt">
              <v:fill o:detectmouseclick="t"/>
              <v:shadow on="t" opacity="22938f" mv:blur="38100f" offset="0,2pt"/>
              <v:textbox inset=",7.2pt,,7.2pt"/>
            </v:shape>
            <v:shapetype id="_x0000_t202" coordsize="21600,21600" o:spt="202" path="m0,0l0,21600,21600,21600,21600,0xe">
              <v:stroke joinstyle="miter"/>
              <v:path gradientshapeok="t" o:connecttype="rect"/>
            </v:shapetype>
            <v:shape id="_x0000_s1040" type="#_x0000_t202" style="position:absolute;left:2124;top:12926;width:451;height:323;mso-wrap-edited:f;mso-position-horizontal:absolute;mso-position-vertical:absolute" wrapcoords="0 0 21600 0 21600 21600 0 21600 0 0" o:regroupid="1" filled="f" stroked="f">
              <v:fill o:detectmouseclick="t"/>
              <v:textbox style="mso-next-textbox:#_x0000_s1040" inset="0,0,0,0">
                <w:txbxContent>
                  <w:p w:rsidR="00F9698D" w:rsidRDefault="00F9698D">
                    <w:r>
                      <w:t>d. 0</w:t>
                    </w:r>
                  </w:p>
                </w:txbxContent>
              </v:textbox>
            </v:shape>
            <v:shape id="_x0000_s1041" type="#_x0000_t202" style="position:absolute;left:3502;top:12929;width:666;height:334;mso-wrap-edited:f;mso-position-horizontal:absolute;mso-position-vertical:absolute" wrapcoords="0 0 21600 0 21600 21600 0 21600 0 0" o:regroupid="1" filled="f" stroked="f">
              <v:fill o:detectmouseclick="t"/>
              <v:textbox style="mso-next-textbox:#_x0000_s1041" inset="0,0,0,0">
                <w:txbxContent>
                  <w:p w:rsidR="00F9698D" w:rsidRDefault="00F9698D" w:rsidP="00131112">
                    <w:r>
                      <w:t>d. 2-4</w:t>
                    </w:r>
                  </w:p>
                </w:txbxContent>
              </v:textbox>
            </v:shape>
            <v:shape id="_x0000_s1043" type="#_x0000_t202" style="position:absolute;left:4323;top:12926;width:451;height:323;mso-wrap-edited:f;mso-position-horizontal:absolute;mso-position-vertical:absolute" wrapcoords="0 0 21600 0 21600 21600 0 21600 0 0" o:regroupid="1" filled="f" stroked="f">
              <v:fill o:detectmouseclick="t"/>
              <v:textbox style="mso-next-textbox:#_x0000_s1043" inset="0,0,0,0">
                <w:txbxContent>
                  <w:p w:rsidR="00F9698D" w:rsidRDefault="00F9698D" w:rsidP="00131112">
                    <w:r>
                      <w:t>d. 5</w:t>
                    </w:r>
                  </w:p>
                </w:txbxContent>
              </v:textbox>
            </v:shape>
            <v:shape id="_x0000_s1044" type="#_x0000_t202" style="position:absolute;left:7261;top:12926;width:591;height:323;mso-wrap-edited:f;mso-position-horizontal:absolute;mso-position-vertical:absolute" wrapcoords="0 0 21600 0 21600 21600 0 21600 0 0" o:regroupid="1" filled="f" stroked="f">
              <v:fill o:detectmouseclick="t"/>
              <v:textbox style="mso-next-textbox:#_x0000_s1044" inset="0,0,0,0">
                <w:txbxContent>
                  <w:p w:rsidR="00F9698D" w:rsidRDefault="00F9698D" w:rsidP="00131112">
                    <w:r>
                      <w:t>d. 15</w:t>
                    </w:r>
                  </w:p>
                </w:txbxContent>
              </v:textbox>
            </v:shape>
            <v:shape id="_x0000_s1045" type="#_x0000_t202" style="position:absolute;left:9754;top:12926;width:570;height:323;mso-wrap-edited:f;mso-position-horizontal:absolute;mso-position-vertical:absolute" wrapcoords="0 0 21600 0 21600 21600 0 21600 0 0" o:regroupid="1" filled="f" stroked="f">
              <v:fill o:detectmouseclick="t"/>
              <v:textbox style="mso-next-textbox:#_x0000_s1045" inset="0,0,0,0">
                <w:txbxContent>
                  <w:p w:rsidR="00F9698D" w:rsidRDefault="00F9698D" w:rsidP="00131112">
                    <w:r>
                      <w:t>d. 42</w:t>
                    </w:r>
                  </w:p>
                </w:txbxContent>
              </v:textbox>
            </v:shape>
            <v:shape id="_x0000_s1046" type="#_x0000_t202" style="position:absolute;left:1083;top:10608;width:1210;height:1080;mso-wrap-edited:f;mso-position-horizontal:absolute;mso-position-vertical:absolute" wrapcoords="-266 -900 -1066 0 -1333 23100 -266 25200 0 25200 24000 25200 24266 25200 25066 23400 25066 300 24000 -900 -266 -900" o:regroupid="1" fillcolor="white [3212]" strokecolor="#4a7ebb" strokeweight="2pt">
              <v:fill o:detectmouseclick="t"/>
              <v:shadow on="t" color="gray"/>
              <v:textbox style="mso-next-textbox:#_x0000_s1046" inset="3.6pt,,3.6pt">
                <w:txbxContent>
                  <w:p w:rsidR="00F9698D" w:rsidRPr="00131112" w:rsidRDefault="00F9698D" w:rsidP="00131112">
                    <w:pPr>
                      <w:jc w:val="center"/>
                      <w:rPr>
                        <w:sz w:val="20"/>
                      </w:rPr>
                    </w:pPr>
                    <w:r w:rsidRPr="00131112">
                      <w:rPr>
                        <w:sz w:val="20"/>
                      </w:rPr>
                      <w:t>Stock arrives</w:t>
                    </w:r>
                    <w:r>
                      <w:rPr>
                        <w:sz w:val="20"/>
                      </w:rPr>
                      <w:t>.  Toss adults to fresh vial</w:t>
                    </w:r>
                  </w:p>
                </w:txbxContent>
              </v:textbox>
            </v:shape>
            <v:shape id="_x0000_s1047" type="#_x0000_t202" style="position:absolute;left:2635;top:10608;width:1365;height:1084;mso-wrap-edited:f;mso-position-horizontal:absolute;mso-position-vertical:absolute" wrapcoords="-237 -900 -949 0 -1186 23100 -237 25200 0 25200 23736 25200 23973 25200 24685 23400 24685 300 23736 -900 -237 -900" o:regroupid="1" fillcolor="white [3212]" strokecolor="#4a7ebb" strokeweight="2pt">
              <v:fill o:detectmouseclick="t"/>
              <v:shadow on="t" color="gray"/>
              <v:textbox style="mso-next-textbox:#_x0000_s1047" inset="3.6pt,,3.6pt">
                <w:txbxContent>
                  <w:p w:rsidR="00F9698D" w:rsidRPr="00131112" w:rsidRDefault="00F9698D" w:rsidP="00131112">
                    <w:pPr>
                      <w:jc w:val="center"/>
                      <w:rPr>
                        <w:sz w:val="20"/>
                      </w:rPr>
                    </w:pPr>
                    <w:r>
                      <w:rPr>
                        <w:sz w:val="20"/>
                      </w:rPr>
                      <w:t>Toss adults to fresh vial at least two more times</w:t>
                    </w:r>
                  </w:p>
                </w:txbxContent>
              </v:textbox>
            </v:shape>
            <v:shape id="_x0000_s1048" type="#_x0000_t202" style="position:absolute;left:4289;top:10608;width:1279;height:1086;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254 -900 -1016 0 -1270 23100 -254 25200 0 25200 23887 25200 24141 25200 24903 23400 24903 300 23887 -900 -254 -900" o:regroupid="1" fillcolor="white [3212]" strokecolor="#4a7ebb" strokeweight="2pt">
              <v:fill o:detectmouseclick="t"/>
              <v:shadow on="t" color="gray"/>
              <v:textbox style="mso-next-textbox:#_x0000_s1048" inset="3.6pt,,3.6pt">
                <w:txbxContent>
                  <w:p w:rsidR="00F9698D" w:rsidRPr="00131112" w:rsidRDefault="00F9698D" w:rsidP="00131112">
                    <w:pPr>
                      <w:jc w:val="center"/>
                      <w:rPr>
                        <w:sz w:val="20"/>
                      </w:rPr>
                    </w:pPr>
                    <w:r>
                      <w:rPr>
                        <w:sz w:val="20"/>
                      </w:rPr>
                      <w:t>Toss adults to fresh vial and leave them there</w:t>
                    </w:r>
                  </w:p>
                </w:txbxContent>
              </v:textbox>
            </v:shape>
            <v:shape id="_x0000_s1049" type="#_x0000_t202" style="position:absolute;left:2591;top:12929;width:451;height:323;mso-wrap-edited:f;mso-position-horizontal:absolute;mso-position-vertical:absolute" wrapcoords="0 0 21600 0 21600 21600 0 21600 0 0" o:regroupid="1" filled="f" stroked="f">
              <v:fill o:detectmouseclick="t"/>
              <v:textbox style="mso-next-textbox:#_x0000_s1049" inset="0,0,0,0">
                <w:txbxContent>
                  <w:p w:rsidR="00F9698D" w:rsidRDefault="00F9698D" w:rsidP="00477C34">
                    <w:r>
                      <w:t>d. 1</w:t>
                    </w:r>
                  </w:p>
                </w:txbxContent>
              </v:textbox>
            </v:shape>
            <v:shape id="_x0000_s1053" style="position:absolute;left:1931;top:11712;width:408;height:1075;mso-wrap-edited:f;mso-position-horizontal:absolute;mso-position-vertical:absolute" coordsize="408,1193" wrapcoords="-15 -14 -45 44 -45 119 0 223 287 685 347 1297 498 1297 528 1178 513 671 241 193 90 14 45 -14 -15 -14" o:regroupid="1" path="m408,1193l397,623,,0e" filled="f" strokecolor="#4a7ebb" strokeweight="2.5pt">
              <v:fill o:detectmouseclick="t"/>
              <v:shadow on="t" opacity="22938f" mv:blur="38100f" offset="0,2pt"/>
              <v:path arrowok="t"/>
              <v:textbox inset=",7.2pt,,7.2pt"/>
            </v:shape>
            <v:shape id="_x0000_s1054" style="position:absolute;left:4546;top:11702;width:397;height:1046;flip:x;mso-wrap-edited:f;mso-position-horizontal:absolute;mso-position-vertical:absolute" coordsize="408,1193" wrapcoords="-15 -14 -45 44 -45 119 0 223 287 685 347 1297 498 1297 528 1178 513 671 241 193 90 14 45 -14 -15 -14" o:regroupid="1" path="m408,1193l397,623,,0e" filled="f" strokecolor="#4a7ebb" strokeweight="2.5pt">
              <v:fill o:detectmouseclick="t"/>
              <v:shadow on="t" opacity="22938f" mv:blur="38100f" offset="0,2pt"/>
              <v:path arrowok="t"/>
              <v:textbox inset=",7.2pt,,7.2pt"/>
            </v:shape>
            <v:line id="_x0000_s1055" style="position:absolute;mso-wrap-edited:f;mso-position-horizontal:absolute;mso-position-vertical:absolute" from="6257,11601" to="6257,12794" coordsize="21600,21600" wrapcoords="-2147483648 0 -2147483648 1661 -2147483648 25476 -2147483648 25476 -2147483648 25476 -2147483648 4430 -2147483648 1107 -2147483648 0 -2147483648 0" o:regroupid="1" strokecolor="#4a7ebb" strokeweight="2.5pt">
              <v:fill o:detectmouseclick="t"/>
              <v:shadow on="t" opacity="22938f" mv:blur="38100f" offset="0,2pt"/>
              <v:textbox inset=",7.2pt,,7.2pt"/>
            </v:line>
            <v:shape id="_x0000_s1056" type="#_x0000_t202" style="position:absolute;left:5727;top:10614;width:1037;height:1080;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313 -900 -1252 0 -1565 23100 -313 25200 0 25200 24417 25200 24730 25200 25669 23400 25669 300 24417 -900 -313 -900" o:regroupid="1" fillcolor="white [3212]" strokecolor="#4a7ebb" strokeweight="2pt">
              <v:fill o:detectmouseclick="t"/>
              <v:shadow on="t" color="gray"/>
              <v:textbox style="mso-next-textbox:#_x0000_s1056" inset="3.6pt,,3.6pt">
                <w:txbxContent>
                  <w:p w:rsidR="00F9698D" w:rsidRPr="00131112" w:rsidRDefault="00F9698D" w:rsidP="001C51EB">
                    <w:pPr>
                      <w:jc w:val="center"/>
                      <w:rPr>
                        <w:sz w:val="20"/>
                      </w:rPr>
                    </w:pPr>
                    <w:r>
                      <w:rPr>
                        <w:sz w:val="20"/>
                      </w:rPr>
                      <w:t>Toss adults to a fresh vial</w:t>
                    </w:r>
                  </w:p>
                </w:txbxContent>
              </v:textbox>
            </v:shape>
            <v:shape id="_x0000_s1057" type="#_x0000_t202" style="position:absolute;left:6924;top:10614;width:1262;height:1080;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313 -900 -1252 0 -1565 23100 -313 25200 0 25200 24417 25200 24730 25200 25669 23400 25669 300 24417 -900 -313 -900" o:regroupid="1" fillcolor="white [3212]" strokecolor="#4a7ebb" strokeweight="2pt">
              <v:fill o:detectmouseclick="t"/>
              <v:shadow on="t" color="gray"/>
              <v:textbox style="mso-next-textbox:#_x0000_s1057" inset="3.6pt,,3.6pt">
                <w:txbxContent>
                  <w:p w:rsidR="00F9698D" w:rsidRPr="00131112" w:rsidRDefault="00F9698D" w:rsidP="001C51EB">
                    <w:pPr>
                      <w:jc w:val="center"/>
                      <w:rPr>
                        <w:sz w:val="20"/>
                      </w:rPr>
                    </w:pPr>
                    <w:r>
                      <w:rPr>
                        <w:sz w:val="20"/>
                      </w:rPr>
                      <w:t>When adults eclose, toss to a fresh vial</w:t>
                    </w:r>
                  </w:p>
                </w:txbxContent>
              </v:textbox>
            </v:shape>
            <v:shape id="_x0000_s1058" type="#_x0000_t202" style="position:absolute;left:6480;top:13436;width:2122;height:1123;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313 -900 -1252 0 -1565 23100 -313 25200 0 25200 24417 25200 24730 25200 25669 23400 25669 300 24417 -900 -313 -900" o:regroupid="1" fillcolor="white [3212]" strokecolor="#4a7ebb" strokeweight="2pt">
              <v:fill o:detectmouseclick="t"/>
              <v:shadow on="t" color="gray"/>
              <v:textbox style="mso-next-textbox:#_x0000_s1058" inset="3.6pt,,3.6pt">
                <w:txbxContent>
                  <w:p w:rsidR="00F9698D" w:rsidRPr="00131112" w:rsidRDefault="00F9698D" w:rsidP="007D7070">
                    <w:pPr>
                      <w:jc w:val="center"/>
                      <w:rPr>
                        <w:sz w:val="20"/>
                      </w:rPr>
                    </w:pPr>
                    <w:r>
                      <w:rPr>
                        <w:sz w:val="20"/>
                      </w:rPr>
                      <w:t>If original vial is mite-free, flies can be worked with, but not stored in the fly room</w:t>
                    </w:r>
                  </w:p>
                </w:txbxContent>
              </v:textbox>
            </v:shape>
            <v:line id="_x0000_s1059" style="position:absolute;mso-wrap-edited:f" from="7551,13249" to="7551,13421" coordsize="21600,21600" wrapcoords="-2147483648 0 -2147483648 5890 -2147483648 35345 -2147483648 35345 -2147483648 31418 -2147483648 15709 -2147483648 3927 -2147483648 0 -2147483648 0" o:regroupid="1" strokecolor="#4a7ebb" strokeweight="2.5pt">
              <v:fill o:detectmouseclick="t"/>
              <v:shadow on="t" opacity="22938f" mv:blur="38100f" offset="0,2pt"/>
              <v:textbox inset=",7.2pt,,7.2pt"/>
            </v:line>
            <v:shape id="_x0000_s1060" type="#_x0000_t202" style="position:absolute;left:8967;top:10571;width:2122;height:1123;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313 -900 -1252 0 -1565 23100 -313 25200 0 25200 24417 25200 24730 25200 25669 23400 25669 300 24417 -900 -313 -900" o:regroupid="1" fillcolor="white [3212]" strokecolor="#4a7ebb" strokeweight="2pt">
              <v:fill o:detectmouseclick="t"/>
              <v:shadow on="t" color="gray"/>
              <v:textbox style="mso-next-textbox:#_x0000_s1060" inset="3.6pt,,3.6pt">
                <w:txbxContent>
                  <w:p w:rsidR="00F9698D" w:rsidRPr="00131112" w:rsidRDefault="00F9698D" w:rsidP="002040B5">
                    <w:pPr>
                      <w:jc w:val="center"/>
                      <w:rPr>
                        <w:sz w:val="20"/>
                      </w:rPr>
                    </w:pPr>
                    <w:r>
                      <w:rPr>
                        <w:sz w:val="20"/>
                      </w:rPr>
                      <w:t>If all vials are mite-free, flies can be brought out of quarantine</w:t>
                    </w:r>
                  </w:p>
                </w:txbxContent>
              </v:textbox>
            </v:shape>
            <v:shape id="_x0000_s1089" type="#_x0000_t202" style="position:absolute;left:5928;top:12948;width:687;height:301;mso-wrap-edited:f;mso-position-horizontal:absolute;mso-position-vertical:absolute" wrapcoords="0 0 21600 0 21600 21600 0 21600 0 0" filled="f" stroked="f">
              <v:fill o:detectmouseclick="t"/>
              <v:textbox style="mso-next-textbox:#_x0000_s1089" inset="0,0,0,0">
                <w:txbxContent>
                  <w:p w:rsidR="00451AF6" w:rsidRDefault="00451AF6" w:rsidP="00451AF6">
                    <w:r>
                      <w:t>~d.10</w:t>
                    </w:r>
                  </w:p>
                </w:txbxContent>
              </v:textbox>
            </v:shape>
            <w10:wrap type="square"/>
          </v:group>
        </w:pict>
      </w:r>
      <w:r w:rsidR="00553358" w:rsidRPr="00833041">
        <w:rPr>
          <w:sz w:val="22"/>
        </w:rPr>
        <w:t>After six weeks, recheck the original vial and all other copies of the stock for mites.  If none are found, the stock can be considered mite free and used normally in the fly room.</w:t>
      </w:r>
    </w:p>
    <w:p w:rsidR="00F9698D" w:rsidRPr="00833041" w:rsidRDefault="00F9698D" w:rsidP="00F9698D">
      <w:pPr>
        <w:spacing w:after="120"/>
        <w:rPr>
          <w:b/>
          <w:sz w:val="22"/>
        </w:rPr>
      </w:pPr>
      <w:r w:rsidRPr="00833041">
        <w:rPr>
          <w:b/>
          <w:sz w:val="22"/>
        </w:rPr>
        <w:t>Low-risk Procedure</w:t>
      </w:r>
    </w:p>
    <w:p w:rsidR="00F9698D" w:rsidRPr="00833041" w:rsidRDefault="00F9698D" w:rsidP="00F9698D">
      <w:pPr>
        <w:pStyle w:val="ListParagraph"/>
        <w:numPr>
          <w:ilvl w:val="0"/>
          <w:numId w:val="4"/>
        </w:numPr>
        <w:spacing w:after="120"/>
        <w:contextualSpacing w:val="0"/>
        <w:rPr>
          <w:sz w:val="22"/>
        </w:rPr>
      </w:pPr>
      <w:r w:rsidRPr="00833041">
        <w:rPr>
          <w:sz w:val="22"/>
        </w:rPr>
        <w:t>Follow steps 1-3 above.  After the third toss, you may work with flies in the fly room but do not store flies or fly crosses in the fly room for at least two weeks from the date the stock arrived.</w:t>
      </w:r>
    </w:p>
    <w:p w:rsidR="00F9698D" w:rsidRPr="00833041" w:rsidRDefault="00F9698D" w:rsidP="00F9698D">
      <w:pPr>
        <w:pStyle w:val="ListParagraph"/>
        <w:numPr>
          <w:ilvl w:val="0"/>
          <w:numId w:val="4"/>
        </w:numPr>
        <w:spacing w:after="120"/>
        <w:contextualSpacing w:val="0"/>
        <w:rPr>
          <w:sz w:val="22"/>
        </w:rPr>
      </w:pPr>
      <w:r w:rsidRPr="00833041">
        <w:rPr>
          <w:sz w:val="22"/>
        </w:rPr>
        <w:t>After two weeks, recheck the original vial and all other copies of the stock for mites.  If none are found, the stock can be considered mite free and used normally in the fly room.</w:t>
      </w:r>
    </w:p>
    <w:p w:rsidR="00451AF6" w:rsidRPr="00833041" w:rsidRDefault="00451AF6" w:rsidP="00F9698D">
      <w:pPr>
        <w:spacing w:after="120"/>
        <w:rPr>
          <w:b/>
          <w:sz w:val="22"/>
        </w:rPr>
      </w:pPr>
    </w:p>
    <w:p w:rsidR="00F9698D" w:rsidRPr="00833041" w:rsidRDefault="00F9698D" w:rsidP="00F9698D">
      <w:pPr>
        <w:spacing w:after="120"/>
        <w:rPr>
          <w:b/>
          <w:sz w:val="22"/>
        </w:rPr>
      </w:pPr>
      <w:r w:rsidRPr="00833041">
        <w:rPr>
          <w:b/>
          <w:sz w:val="22"/>
        </w:rPr>
        <w:t>High-risk Procedure</w:t>
      </w:r>
    </w:p>
    <w:p w:rsidR="00F9698D" w:rsidRPr="00833041" w:rsidRDefault="00F9698D" w:rsidP="00F9698D">
      <w:pPr>
        <w:spacing w:after="120"/>
        <w:rPr>
          <w:sz w:val="22"/>
        </w:rPr>
      </w:pPr>
      <w:r w:rsidRPr="00833041">
        <w:rPr>
          <w:sz w:val="22"/>
        </w:rPr>
        <w:t>Same as standard procedure except that flies may not be brought into the fly room for any reason during the six week quarantine period.</w:t>
      </w:r>
    </w:p>
    <w:sectPr w:rsidR="00F9698D" w:rsidRPr="00833041" w:rsidSect="00833041">
      <w:pgSz w:w="12240" w:h="15840"/>
      <w:pgMar w:top="720" w:right="1152" w:bottom="720" w:left="1152"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B500B"/>
    <w:multiLevelType w:val="hybridMultilevel"/>
    <w:tmpl w:val="E16C6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9B3EC8"/>
    <w:multiLevelType w:val="hybridMultilevel"/>
    <w:tmpl w:val="763EA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8441E5"/>
    <w:multiLevelType w:val="hybridMultilevel"/>
    <w:tmpl w:val="E16C6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4C4765"/>
    <w:multiLevelType w:val="multilevel"/>
    <w:tmpl w:val="E16C6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D4DB2"/>
    <w:rsid w:val="00131112"/>
    <w:rsid w:val="001C51EB"/>
    <w:rsid w:val="002040B5"/>
    <w:rsid w:val="00451AF6"/>
    <w:rsid w:val="00477C34"/>
    <w:rsid w:val="00553358"/>
    <w:rsid w:val="00671383"/>
    <w:rsid w:val="007D7070"/>
    <w:rsid w:val="00833041"/>
    <w:rsid w:val="00835553"/>
    <w:rsid w:val="00D912AB"/>
    <w:rsid w:val="00DD4DB2"/>
    <w:rsid w:val="00EA0D03"/>
    <w:rsid w:val="00F9698D"/>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1">
      <o:colormru v:ext="edit" colors="#4a7ebb"/>
      <o:colormenu v:ext="edit" fillcolor="none [3212]" strokecolor="#4a7ebb"/>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18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A0D0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342</Words>
  <Characters>1951</Characters>
  <Application>Microsoft Macintosh Word</Application>
  <DocSecurity>0</DocSecurity>
  <Lines>16</Lines>
  <Paragraphs>3</Paragraphs>
  <ScaleCrop>false</ScaleCrop>
  <Company>UCSF</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Nystul</dc:creator>
  <cp:keywords/>
  <cp:lastModifiedBy>Todd Nystul</cp:lastModifiedBy>
  <cp:revision>8</cp:revision>
  <dcterms:created xsi:type="dcterms:W3CDTF">2010-05-26T04:43:00Z</dcterms:created>
  <dcterms:modified xsi:type="dcterms:W3CDTF">2010-05-26T06:10:00Z</dcterms:modified>
</cp:coreProperties>
</file>